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E30" w:rsidRPr="00984181" w:rsidRDefault="00984181" w:rsidP="00860E30">
      <w:pPr>
        <w:pStyle w:val="CRCoverPage"/>
        <w:tabs>
          <w:tab w:val="right" w:pos="9639"/>
        </w:tabs>
        <w:spacing w:after="0"/>
        <w:rPr>
          <w:b/>
          <w:i/>
          <w:noProof/>
          <w:sz w:val="28"/>
          <w:lang w:val="sv-SE"/>
        </w:rPr>
      </w:pPr>
      <w:r w:rsidRPr="00984181">
        <w:rPr>
          <w:b/>
          <w:noProof/>
          <w:sz w:val="24"/>
          <w:lang w:val="sv-SE"/>
        </w:rPr>
        <w:t>3GPP TSG-SA</w:t>
      </w:r>
      <w:r w:rsidR="00860E30" w:rsidRPr="00984181">
        <w:rPr>
          <w:b/>
          <w:noProof/>
          <w:sz w:val="24"/>
          <w:lang w:val="sv-SE"/>
        </w:rPr>
        <w:t xml:space="preserve"> Meeting #84</w:t>
      </w:r>
      <w:r w:rsidR="00860E30" w:rsidRPr="00984181">
        <w:rPr>
          <w:b/>
          <w:i/>
          <w:noProof/>
          <w:sz w:val="28"/>
          <w:lang w:val="sv-SE"/>
        </w:rPr>
        <w:tab/>
      </w:r>
      <w:r w:rsidRPr="00984181">
        <w:rPr>
          <w:b/>
          <w:noProof/>
          <w:sz w:val="24"/>
          <w:lang w:val="sv-SE"/>
        </w:rPr>
        <w:t>SP-190465</w:t>
      </w:r>
    </w:p>
    <w:p w:rsidR="00860E30" w:rsidRDefault="00860E30" w:rsidP="00860E30">
      <w:pPr>
        <w:pStyle w:val="CRCoverPage"/>
        <w:outlineLvl w:val="0"/>
        <w:rPr>
          <w:b/>
          <w:noProof/>
          <w:sz w:val="24"/>
        </w:rPr>
      </w:pPr>
      <w:r>
        <w:rPr>
          <w:b/>
          <w:noProof/>
          <w:sz w:val="24"/>
        </w:rPr>
        <w:t>Newport Beach, US; 0</w:t>
      </w:r>
      <w:r w:rsidR="001960AB">
        <w:rPr>
          <w:b/>
          <w:noProof/>
          <w:sz w:val="24"/>
        </w:rPr>
        <w:t>5</w:t>
      </w:r>
      <w:r w:rsidR="001960AB">
        <w:rPr>
          <w:b/>
          <w:noProof/>
          <w:sz w:val="24"/>
          <w:vertAlign w:val="superscript"/>
        </w:rPr>
        <w:t>th</w:t>
      </w:r>
      <w:r>
        <w:rPr>
          <w:b/>
          <w:noProof/>
          <w:sz w:val="24"/>
        </w:rPr>
        <w:t xml:space="preserve"> – 0</w:t>
      </w:r>
      <w:r w:rsidR="001960AB">
        <w:rPr>
          <w:b/>
          <w:noProof/>
          <w:sz w:val="24"/>
        </w:rPr>
        <w:t>7</w:t>
      </w:r>
      <w:r>
        <w:rPr>
          <w:b/>
          <w:noProof/>
          <w:sz w:val="24"/>
          <w:vertAlign w:val="superscript"/>
        </w:rPr>
        <w:t>th</w:t>
      </w:r>
      <w:r>
        <w:rPr>
          <w:b/>
          <w:noProof/>
          <w:sz w:val="24"/>
        </w:rPr>
        <w:t xml:space="preserve"> June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F3DC7">
        <w:rPr>
          <w:rFonts w:ascii="Arial" w:hAnsi="Arial" w:cs="Arial"/>
          <w:b/>
          <w:bCs/>
        </w:rPr>
        <w:t>Hewlett Packard Enterprise</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F3DC7">
        <w:rPr>
          <w:rFonts w:ascii="Arial" w:hAnsi="Arial" w:cs="Arial"/>
          <w:b/>
          <w:bCs/>
        </w:rPr>
        <w:t>Discussion paper</w:t>
      </w:r>
      <w:r>
        <w:rPr>
          <w:rFonts w:ascii="Arial" w:hAnsi="Arial" w:cs="Arial"/>
          <w:b/>
          <w:bCs/>
        </w:rPr>
        <w:t xml:space="preserve">, </w:t>
      </w:r>
      <w:r w:rsidR="00BF3DC7">
        <w:rPr>
          <w:rFonts w:ascii="Arial" w:hAnsi="Arial" w:cs="Arial"/>
          <w:b/>
          <w:bCs/>
        </w:rPr>
        <w:t>Authentication Data in the UDR</w:t>
      </w:r>
    </w:p>
    <w:p w:rsidR="00236D1F" w:rsidRDefault="00674AAE">
      <w:pPr>
        <w:spacing w:after="120"/>
        <w:ind w:left="1985" w:hanging="1985"/>
        <w:rPr>
          <w:rFonts w:ascii="Arial" w:hAnsi="Arial" w:cs="Arial"/>
          <w:b/>
          <w:bCs/>
        </w:rPr>
      </w:pPr>
      <w:r>
        <w:rPr>
          <w:rFonts w:ascii="Arial" w:hAnsi="Arial" w:cs="Arial"/>
          <w:b/>
          <w:bCs/>
        </w:rPr>
        <w:t>Agenda item:</w:t>
      </w:r>
      <w:r>
        <w:rPr>
          <w:rFonts w:ascii="Arial" w:hAnsi="Arial" w:cs="Arial"/>
          <w:b/>
          <w:bCs/>
        </w:rPr>
        <w:tab/>
        <w:t>3.3</w:t>
      </w:r>
      <w:bookmarkStart w:id="0" w:name="_GoBack"/>
      <w:bookmarkEnd w:id="0"/>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BF3DC7" w:rsidRDefault="00BF3DC7" w:rsidP="00BF3DC7">
      <w:pPr>
        <w:pStyle w:val="Heading1"/>
      </w:pPr>
      <w:r>
        <w:t>Introduction</w:t>
      </w:r>
    </w:p>
    <w:p w:rsidR="00BF3DC7" w:rsidRDefault="004A00F4" w:rsidP="00BF3DC7">
      <w:r>
        <w:t xml:space="preserve">This discussion paper will </w:t>
      </w:r>
      <w:r w:rsidR="00E04C5A">
        <w:t>describe</w:t>
      </w:r>
      <w:r>
        <w:t xml:space="preserve"> some of the background </w:t>
      </w:r>
      <w:r w:rsidR="00E04C5A">
        <w:t>around</w:t>
      </w:r>
      <w:r>
        <w:t xml:space="preserve"> the LS from SA2</w:t>
      </w:r>
      <w:r w:rsidR="00984181">
        <w:t xml:space="preserve"> to SA </w:t>
      </w:r>
      <w:r w:rsidR="00E04C5A">
        <w:t>on "</w:t>
      </w:r>
      <w:r w:rsidR="00E04C5A" w:rsidRPr="00E04C5A">
        <w:t>LS reply on Nudr Sensitive Data Protection</w:t>
      </w:r>
      <w:r w:rsidR="008E7F42">
        <w:t>"</w:t>
      </w:r>
      <w:r w:rsidR="00E04C5A" w:rsidRPr="00E04C5A">
        <w:t xml:space="preserve"> </w:t>
      </w:r>
      <w:r w:rsidR="00E04C5A">
        <w:t>(</w:t>
      </w:r>
      <w:r w:rsidR="00984181">
        <w:t>SP-190328</w:t>
      </w:r>
      <w:r w:rsidR="000B1856">
        <w:t>)</w:t>
      </w:r>
      <w:r w:rsidR="00E04C5A">
        <w:t>.</w:t>
      </w:r>
    </w:p>
    <w:p w:rsidR="008E7F42" w:rsidRDefault="008E7F42" w:rsidP="00BF3DC7"/>
    <w:p w:rsidR="008E7F42" w:rsidRDefault="008E7F42" w:rsidP="008E7F42">
      <w:pPr>
        <w:pStyle w:val="Heading1"/>
      </w:pPr>
      <w:r>
        <w:t>Background</w:t>
      </w:r>
    </w:p>
    <w:p w:rsidR="006E3F91" w:rsidRDefault="006E3F91" w:rsidP="006E3F91">
      <w:pPr>
        <w:pStyle w:val="Heading2"/>
      </w:pPr>
      <w:r>
        <w:t>Scope</w:t>
      </w:r>
    </w:p>
    <w:p w:rsidR="006E3F91" w:rsidRPr="006E3F91" w:rsidRDefault="006E3F91" w:rsidP="006E3F91">
      <w:r>
        <w:t>The scope of the discussion has been referred to as "Sensitive Data Protection", "Authentication Data" and "permanent Key". For the sake of clarity, for this discussion the issue is around the storage of the permanent key that is located on the USIM and thus is unique per subscriber and also must be stored in the core network to allow the authentication of the user. Associated with the permanent key is also a sequence number that also must be stored per subscriber and gets updated every time new authentication vectors are generated.</w:t>
      </w:r>
    </w:p>
    <w:p w:rsidR="006E3F91" w:rsidRDefault="006E3F91" w:rsidP="008E7F42">
      <w:pPr>
        <w:pStyle w:val="Heading2"/>
      </w:pPr>
    </w:p>
    <w:p w:rsidR="008E7F42" w:rsidRDefault="008E7F42" w:rsidP="008E7F42">
      <w:pPr>
        <w:pStyle w:val="Heading2"/>
      </w:pPr>
      <w:r>
        <w:t>UDC</w:t>
      </w:r>
    </w:p>
    <w:p w:rsidR="006E3F91" w:rsidRDefault="006E3F91" w:rsidP="008E7F42">
      <w:r>
        <w:t>The notion of storing the permanent key wi</w:t>
      </w:r>
      <w:r w:rsidR="002B1126">
        <w:t>th all other subscription data i</w:t>
      </w:r>
      <w:r>
        <w:t>s not new.</w:t>
      </w:r>
    </w:p>
    <w:p w:rsidR="002B1126" w:rsidRDefault="002B1126" w:rsidP="008E7F42"/>
    <w:p w:rsidR="008E7F42" w:rsidRDefault="008E7F42" w:rsidP="008E7F42">
      <w:r>
        <w:t>CT4 completed the User Data Convergence (UDC) work item as part of rel-9 (TS23.335 and TS29.335)</w:t>
      </w:r>
      <w:r w:rsidR="006E3F91">
        <w:t xml:space="preserve">. The work item standardized a protocol between the </w:t>
      </w:r>
      <w:r>
        <w:t xml:space="preserve">HSS FE and a UDR BE. </w:t>
      </w:r>
    </w:p>
    <w:p w:rsidR="002B1126" w:rsidRDefault="002B1126" w:rsidP="008E7F42"/>
    <w:p w:rsidR="002B1126" w:rsidRDefault="002B1126" w:rsidP="008E7F42">
      <w:pPr>
        <w:rPr>
          <w:lang w:eastAsia="zh-CN"/>
        </w:rPr>
      </w:pPr>
      <w:r>
        <w:t>The handling of the permanent key is described in clause</w:t>
      </w:r>
      <w:r>
        <w:rPr>
          <w:lang w:eastAsia="zh-CN"/>
        </w:rPr>
        <w:t> 4.2.3 of TS23.335:</w:t>
      </w:r>
    </w:p>
    <w:p w:rsidR="002B1126" w:rsidRDefault="002B1126" w:rsidP="008E7F42">
      <w:pPr>
        <w:rPr>
          <w:lang w:eastAsia="zh-CN"/>
        </w:rPr>
      </w:pPr>
    </w:p>
    <w:p w:rsidR="002B1126" w:rsidRPr="002B1126" w:rsidRDefault="002B1126" w:rsidP="002B1126">
      <w:pPr>
        <w:rPr>
          <w:i/>
        </w:rPr>
      </w:pPr>
      <w:r w:rsidRPr="002B1126">
        <w:rPr>
          <w:i/>
          <w:lang w:val="en-US"/>
        </w:rPr>
        <w:t xml:space="preserve">Ud reference point shall make use of </w:t>
      </w:r>
      <w:r w:rsidRPr="002B1126">
        <w:rPr>
          <w:i/>
        </w:rPr>
        <w:t xml:space="preserve">Network Domain Security (3GPP TS 33.210 [7]) where applicable. </w:t>
      </w:r>
      <w:r w:rsidRPr="002B1126">
        <w:rPr>
          <w:i/>
          <w:lang w:val="en-US"/>
        </w:rPr>
        <w:t>For applications requiring sensitive data to be transferred over Ud (e.g. permanent authentication keys), encryption shall be required when storing these data in the UDR and transferring it over Ud.</w:t>
      </w:r>
    </w:p>
    <w:p w:rsidR="002B1126" w:rsidRPr="002B1126" w:rsidRDefault="002B1126" w:rsidP="002B1126">
      <w:pPr>
        <w:rPr>
          <w:i/>
          <w:lang w:val="en-US"/>
        </w:rPr>
      </w:pPr>
      <w:r w:rsidRPr="002B1126">
        <w:rPr>
          <w:i/>
          <w:lang w:val="en-US"/>
        </w:rPr>
        <w:t>The Application FEs managing these data shall support common algorithm(s) and key(s) for encryption/decryption.</w:t>
      </w:r>
    </w:p>
    <w:p w:rsidR="002B1126" w:rsidRPr="002B1126" w:rsidRDefault="002B1126" w:rsidP="002B1126">
      <w:pPr>
        <w:pStyle w:val="NO"/>
        <w:rPr>
          <w:i/>
          <w:lang w:val="en-US"/>
        </w:rPr>
      </w:pPr>
      <w:r w:rsidRPr="002B1126">
        <w:rPr>
          <w:i/>
          <w:lang w:val="en-US"/>
        </w:rPr>
        <w:t>NOTE:</w:t>
      </w:r>
      <w:r w:rsidRPr="002B1126">
        <w:rPr>
          <w:i/>
          <w:lang w:val="en-US"/>
        </w:rPr>
        <w:tab/>
        <w:t>Given that different FEs (e.g. HLR/AuC) belonging to the same cluster can serve the same user, the encryption algorithm and key must be known by all FEs serving a given user. The key is not subscriber-specific.</w:t>
      </w:r>
    </w:p>
    <w:p w:rsidR="002B1126" w:rsidRDefault="00152E34" w:rsidP="008E7F42">
      <w:r>
        <w:t>The UDC architecture was ev</w:t>
      </w:r>
      <w:r w:rsidR="00AF2A3E">
        <w:t>aluated by SA3 and an LS to CT4</w:t>
      </w:r>
      <w:r w:rsidR="00AF2A3E">
        <w:rPr>
          <w:lang w:eastAsia="zh-CN"/>
        </w:rPr>
        <w:t> </w:t>
      </w:r>
      <w:r>
        <w:t>(</w:t>
      </w:r>
      <w:hyperlink r:id="rId8" w:history="1">
        <w:r>
          <w:rPr>
            <w:rStyle w:val="Hyperlink"/>
          </w:rPr>
          <w:t>https://www.3gpp.org/ftp/tsg_sa/WG3_Security/TSGS3_59_Lisbon/Docs/S3-100648.zip</w:t>
        </w:r>
      </w:hyperlink>
      <w:r>
        <w:rPr>
          <w:color w:val="1F497D"/>
        </w:rPr>
        <w:t xml:space="preserve">) </w:t>
      </w:r>
      <w:r>
        <w:t>indicates the following:</w:t>
      </w:r>
    </w:p>
    <w:p w:rsidR="00152E34" w:rsidRDefault="00152E34" w:rsidP="008E7F42"/>
    <w:p w:rsidR="00152E34" w:rsidRPr="00152E34" w:rsidRDefault="00152E34" w:rsidP="00152E34">
      <w:pPr>
        <w:rPr>
          <w:i/>
        </w:rPr>
      </w:pPr>
      <w:r w:rsidRPr="00152E34">
        <w:rPr>
          <w:i/>
        </w:rPr>
        <w:t xml:space="preserve">The permanent authentication key K/Ki shall be handled on the network side as follows: </w:t>
      </w:r>
    </w:p>
    <w:p w:rsidR="00152E34" w:rsidRPr="00152E34" w:rsidRDefault="00152E34" w:rsidP="00152E34">
      <w:pPr>
        <w:rPr>
          <w:i/>
        </w:rPr>
      </w:pPr>
      <w:r w:rsidRPr="00152E34">
        <w:rPr>
          <w:i/>
        </w:rPr>
        <w:t>1.</w:t>
      </w:r>
      <w:r w:rsidRPr="00152E34">
        <w:rPr>
          <w:i/>
        </w:rPr>
        <w:tab/>
        <w:t>After the provisioning phase, K/Ki shall be available in the clear only inside the AuC;</w:t>
      </w:r>
    </w:p>
    <w:p w:rsidR="00152E34" w:rsidRPr="00152E34" w:rsidRDefault="00152E34" w:rsidP="00152E34">
      <w:pPr>
        <w:rPr>
          <w:i/>
        </w:rPr>
      </w:pPr>
      <w:r w:rsidRPr="00152E34">
        <w:rPr>
          <w:i/>
        </w:rPr>
        <w:t>2.</w:t>
      </w:r>
      <w:r w:rsidRPr="00152E34">
        <w:rPr>
          <w:i/>
        </w:rPr>
        <w:tab/>
        <w:t>K/Ki shall be stored in the UDR in an encrypted form and sent over Ud in an encrypted form;</w:t>
      </w:r>
    </w:p>
    <w:p w:rsidR="00152E34" w:rsidRPr="00152E34" w:rsidRDefault="00152E34" w:rsidP="00152E34">
      <w:pPr>
        <w:rPr>
          <w:i/>
        </w:rPr>
      </w:pPr>
      <w:r w:rsidRPr="00152E34">
        <w:rPr>
          <w:i/>
        </w:rPr>
        <w:t>3.</w:t>
      </w:r>
      <w:r w:rsidRPr="00152E34">
        <w:rPr>
          <w:i/>
        </w:rPr>
        <w:tab/>
        <w:t>The key for encrypting or decrypting K/Ki shall only be available in the AuC, and in a provisioning system;</w:t>
      </w:r>
    </w:p>
    <w:p w:rsidR="00152E34" w:rsidRDefault="00152E34" w:rsidP="00152E34">
      <w:pPr>
        <w:rPr>
          <w:i/>
        </w:rPr>
      </w:pPr>
      <w:r w:rsidRPr="00152E34">
        <w:rPr>
          <w:i/>
        </w:rPr>
        <w:t>4.</w:t>
      </w:r>
      <w:r w:rsidRPr="00152E34">
        <w:rPr>
          <w:i/>
        </w:rPr>
        <w:tab/>
        <w:t>All AuCs in front ends accessing the same UDR shall use the same mechanism(s) and key(s) for decrypting K/Ki.</w:t>
      </w:r>
    </w:p>
    <w:p w:rsidR="00515905" w:rsidRDefault="00515905" w:rsidP="00152E34">
      <w:pPr>
        <w:rPr>
          <w:i/>
        </w:rPr>
      </w:pPr>
    </w:p>
    <w:p w:rsidR="00515905" w:rsidRDefault="00515905" w:rsidP="00515905">
      <w:pPr>
        <w:pStyle w:val="Heading2"/>
      </w:pPr>
      <w:r>
        <w:t>29.505 AuthenticationData</w:t>
      </w:r>
    </w:p>
    <w:p w:rsidR="00515905" w:rsidRDefault="00515905" w:rsidP="00515905">
      <w:r>
        <w:t>The draft June version of TS29.505, defines the AuthenticationData in clause 5.4.2.2:</w:t>
      </w:r>
    </w:p>
    <w:p w:rsidR="00515905" w:rsidRPr="00AF7A8F" w:rsidRDefault="00515905" w:rsidP="00515905">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15905" w:rsidRPr="00515905" w:rsidRDefault="00515905" w:rsidP="002224A4">
            <w:pPr>
              <w:pStyle w:val="TAH"/>
              <w:rPr>
                <w:rFonts w:eastAsia="Times New Roman"/>
              </w:rPr>
            </w:pPr>
            <w:r w:rsidRPr="00515905">
              <w:rPr>
                <w:rFonts w:eastAsia="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15905" w:rsidRPr="00515905" w:rsidRDefault="00515905" w:rsidP="002224A4">
            <w:pPr>
              <w:pStyle w:val="TAH"/>
              <w:rPr>
                <w:rFonts w:eastAsia="Times New Roman"/>
              </w:rPr>
            </w:pPr>
            <w:r w:rsidRPr="00515905">
              <w:rPr>
                <w:rFonts w:eastAsia="Times New Roma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15905" w:rsidRPr="00515905" w:rsidRDefault="00515905" w:rsidP="002224A4">
            <w:pPr>
              <w:pStyle w:val="TAH"/>
              <w:rPr>
                <w:rFonts w:eastAsia="Times New Roman"/>
              </w:rPr>
            </w:pPr>
            <w:r w:rsidRPr="00515905">
              <w:rPr>
                <w:rFonts w:eastAsia="Times New Roman"/>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15905" w:rsidRPr="00515905" w:rsidRDefault="00515905" w:rsidP="002224A4">
            <w:pPr>
              <w:pStyle w:val="TAH"/>
              <w:jc w:val="left"/>
              <w:rPr>
                <w:rFonts w:eastAsia="Times New Roman"/>
              </w:rPr>
            </w:pPr>
            <w:r w:rsidRPr="00515905">
              <w:rPr>
                <w:rFonts w:eastAsia="Times New Roma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15905" w:rsidRPr="00515905" w:rsidRDefault="00515905" w:rsidP="002224A4">
            <w:pPr>
              <w:pStyle w:val="TAH"/>
              <w:rPr>
                <w:rFonts w:eastAsia="Times New Roman" w:cs="Arial"/>
                <w:szCs w:val="18"/>
              </w:rPr>
            </w:pPr>
            <w:r w:rsidRPr="00515905">
              <w:rPr>
                <w:rFonts w:eastAsia="Times New Roman" w:cs="Arial"/>
                <w:szCs w:val="18"/>
              </w:rPr>
              <w:t>Description</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authenticationMethod</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AuthMethod</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rPr>
            </w:pPr>
            <w:r w:rsidRPr="00515905">
              <w:rPr>
                <w:rFonts w:eastAsia="Times New Roman"/>
              </w:rPr>
              <w:t>M</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cs="Arial"/>
                <w:szCs w:val="18"/>
              </w:rPr>
            </w:pPr>
            <w:r w:rsidRPr="00515905">
              <w:rPr>
                <w:rFonts w:eastAsia="Times New Roman" w:cs="Arial" w:hint="eastAsia"/>
                <w:szCs w:val="18"/>
                <w:lang w:eastAsia="zh-CN"/>
              </w:rPr>
              <w:t>S</w:t>
            </w:r>
            <w:r w:rsidRPr="00515905">
              <w:rPr>
                <w:rFonts w:eastAsia="Times New Roman" w:cs="Arial"/>
                <w:szCs w:val="18"/>
              </w:rPr>
              <w:t>tring</w:t>
            </w:r>
            <w:r w:rsidRPr="00515905">
              <w:rPr>
                <w:rFonts w:eastAsia="Times New Roman" w:cs="Arial" w:hint="eastAsia"/>
                <w:szCs w:val="18"/>
                <w:lang w:eastAsia="zh-CN"/>
              </w:rPr>
              <w:t xml:space="preserve"> </w:t>
            </w:r>
            <w:r w:rsidRPr="00515905">
              <w:rPr>
                <w:rFonts w:eastAsia="Times New Roman" w:cs="Arial"/>
                <w:szCs w:val="18"/>
              </w:rPr>
              <w:t>containing the Authentication Method (</w:t>
            </w:r>
            <w:r w:rsidRPr="00515905">
              <w:rPr>
                <w:rFonts w:eastAsia="Times New Roman" w:cs="Arial"/>
                <w:szCs w:val="18"/>
              </w:rPr>
              <w:br/>
              <w:t xml:space="preserve">"5G_AKA" </w:t>
            </w:r>
            <w:r w:rsidRPr="00515905">
              <w:rPr>
                <w:rFonts w:eastAsia="Times New Roman" w:cs="Arial" w:hint="eastAsia"/>
                <w:szCs w:val="18"/>
                <w:lang w:eastAsia="zh-CN"/>
              </w:rPr>
              <w:t>,</w:t>
            </w:r>
            <w:r w:rsidRPr="00515905">
              <w:rPr>
                <w:rFonts w:eastAsia="Times New Roman" w:cs="Arial"/>
                <w:szCs w:val="18"/>
              </w:rPr>
              <w:t xml:space="preserve"> "EAP_AKA_PRIME</w:t>
            </w:r>
            <w:r w:rsidRPr="00515905">
              <w:rPr>
                <w:rFonts w:eastAsia="Times New Roman" w:cs="Arial" w:hint="eastAsia"/>
                <w:szCs w:val="18"/>
                <w:lang w:eastAsia="zh-CN"/>
              </w:rPr>
              <w:t xml:space="preserve">, </w:t>
            </w:r>
            <w:r w:rsidRPr="00515905">
              <w:rPr>
                <w:rFonts w:eastAsia="Times New Roman" w:cs="Arial"/>
                <w:szCs w:val="18"/>
              </w:rPr>
              <w:t>"EAP_TLS"...)."</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hint="eastAsia"/>
                <w:lang w:eastAsia="zh-CN"/>
              </w:rPr>
              <w:t>encP</w:t>
            </w:r>
            <w:r w:rsidRPr="00515905">
              <w:rPr>
                <w:rFonts w:eastAsia="Times New Roman"/>
              </w:rPr>
              <w:t>ermanentKey</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zh-CN"/>
              </w:rPr>
            </w:pPr>
            <w:r w:rsidRPr="00515905">
              <w:rPr>
                <w:rFonts w:eastAsia="Times New Roman"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lang w:eastAsia="zh-CN"/>
              </w:rPr>
            </w:pPr>
            <w:r w:rsidRPr="00515905">
              <w:rPr>
                <w:rFonts w:eastAsia="Times New Roman"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hint="eastAsia"/>
                <w:lang w:eastAsia="zh-CN"/>
              </w:rPr>
              <w:t>0..</w:t>
            </w:r>
            <w:r w:rsidRPr="00515905">
              <w:rPr>
                <w:rFonts w:eastAsia="Times New Roman"/>
              </w:rPr>
              <w:t>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cs="Arial"/>
                <w:szCs w:val="18"/>
              </w:rPr>
            </w:pPr>
            <w:r w:rsidRPr="00515905">
              <w:rPr>
                <w:rFonts w:eastAsia="Times New Roman" w:cs="Arial"/>
                <w:szCs w:val="18"/>
              </w:rPr>
              <w:t>The encrypted value (hexstring) of the permanent authentication key (K) (see 3GPP TS 33.501 [9]).</w:t>
            </w:r>
          </w:p>
          <w:p w:rsidR="00515905" w:rsidRPr="00515905" w:rsidRDefault="00515905" w:rsidP="002224A4">
            <w:pPr>
              <w:pStyle w:val="TAL"/>
              <w:rPr>
                <w:rFonts w:eastAsia="Times New Roman" w:cs="Arial"/>
                <w:szCs w:val="18"/>
              </w:rPr>
            </w:pPr>
            <w:r w:rsidRPr="00515905">
              <w:rPr>
                <w:rFonts w:eastAsia="Times New Roman" w:cs="Arial"/>
                <w:szCs w:val="18"/>
              </w:rPr>
              <w:t>It shall be present if the authentication method is "5G_AKA" or "EAP_AKA_PRIME".</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protectionParam</w:t>
            </w:r>
            <w:r w:rsidRPr="00515905">
              <w:rPr>
                <w:rFonts w:eastAsia="Times New Roman" w:hint="eastAsia"/>
                <w:lang w:eastAsia="zh-CN"/>
              </w:rPr>
              <w:t>eter</w:t>
            </w:r>
            <w:r w:rsidRPr="00515905">
              <w:rPr>
                <w:rFonts w:eastAsia="Times New Roman"/>
              </w:rPr>
              <w:t>Id</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string</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lang w:eastAsia="zh-CN"/>
              </w:rPr>
            </w:pPr>
            <w:r w:rsidRPr="00515905">
              <w:rPr>
                <w:rFonts w:eastAsia="Times New Roman"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hint="eastAsia"/>
                <w:lang w:eastAsia="zh-CN"/>
              </w:rPr>
              <w:t>0..</w:t>
            </w:r>
            <w:r w:rsidRPr="00515905">
              <w:rPr>
                <w:rFonts w:eastAsia="Times New Roman"/>
              </w:rPr>
              <w:t>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cs="Arial"/>
                <w:szCs w:val="18"/>
                <w:lang w:eastAsia="zh-CN"/>
              </w:rPr>
            </w:pPr>
            <w:r w:rsidRPr="00515905">
              <w:rPr>
                <w:rFonts w:eastAsia="Times New Roman" w:cs="Arial"/>
                <w:szCs w:val="18"/>
              </w:rPr>
              <w:t>Identifies a parameter set securely stored in the UDM(ARPF) that can be used to decrypt the encPermanentKey (and encOpcKey or encTopcKey if present). Values and their meaning are HPLMN-operator specific.</w:t>
            </w:r>
          </w:p>
          <w:p w:rsidR="00515905" w:rsidRPr="00515905" w:rsidRDefault="00515905" w:rsidP="002224A4">
            <w:pPr>
              <w:pStyle w:val="TAL"/>
              <w:rPr>
                <w:rFonts w:eastAsia="Times New Roman" w:cs="Arial"/>
                <w:szCs w:val="18"/>
                <w:lang w:eastAsia="zh-CN"/>
              </w:rPr>
            </w:pPr>
            <w:r w:rsidRPr="00515905">
              <w:rPr>
                <w:rFonts w:eastAsia="Times New Roman" w:cs="Arial"/>
                <w:szCs w:val="18"/>
              </w:rPr>
              <w:t>It shall be present if the authentication method is "5G_AKA" or "EAP_AKA_PRIME".</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sequenceNumber</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SequenceNumber</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lang w:eastAsia="zh-CN"/>
              </w:rPr>
            </w:pPr>
            <w:r w:rsidRPr="00515905">
              <w:rPr>
                <w:rFonts w:eastAsia="Times New Roman"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hint="eastAsia"/>
                <w:lang w:eastAsia="zh-CN"/>
              </w:rPr>
              <w:t>0..</w:t>
            </w:r>
            <w:r w:rsidRPr="00515905">
              <w:rPr>
                <w:rFonts w:eastAsia="Times New Roman"/>
              </w:rPr>
              <w:t>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cs="Arial"/>
                <w:szCs w:val="18"/>
                <w:lang w:eastAsia="zh-CN"/>
              </w:rPr>
            </w:pPr>
            <w:r w:rsidRPr="00515905">
              <w:rPr>
                <w:rFonts w:eastAsia="Times New Roman" w:cs="Arial"/>
                <w:szCs w:val="18"/>
              </w:rPr>
              <w:t>String containing the SQN as defined in 3GPP TS 33.102 [10].</w:t>
            </w:r>
          </w:p>
          <w:p w:rsidR="00515905" w:rsidRPr="00515905" w:rsidRDefault="00515905" w:rsidP="002224A4">
            <w:pPr>
              <w:pStyle w:val="TAL"/>
              <w:rPr>
                <w:rFonts w:eastAsia="Times New Roman" w:cs="Arial"/>
                <w:szCs w:val="18"/>
                <w:lang w:eastAsia="zh-CN"/>
              </w:rPr>
            </w:pPr>
            <w:r w:rsidRPr="00515905">
              <w:rPr>
                <w:rFonts w:eastAsia="Times New Roman" w:cs="Arial"/>
                <w:szCs w:val="18"/>
              </w:rPr>
              <w:t>It shall be present if the authentication method is "5G_AKA" or "EAP_AKA_PRIME".</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authenticationManagementField</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zh-CN"/>
              </w:rPr>
            </w:pPr>
            <w:r w:rsidRPr="00515905">
              <w:rPr>
                <w:rFonts w:eastAsia="Times New Roman"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lang w:eastAsia="zh-CN"/>
              </w:rPr>
            </w:pPr>
            <w:r w:rsidRPr="00515905">
              <w:rPr>
                <w:rFonts w:eastAsia="Times New Roman"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hint="eastAsia"/>
                <w:lang w:eastAsia="zh-CN"/>
              </w:rPr>
              <w:t>0..</w:t>
            </w:r>
            <w:r w:rsidRPr="00515905">
              <w:rPr>
                <w:rFonts w:eastAsia="Times New Roman"/>
              </w:rPr>
              <w:t>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cs="Arial"/>
                <w:szCs w:val="18"/>
                <w:lang w:eastAsia="zh-CN"/>
              </w:rPr>
            </w:pPr>
            <w:r w:rsidRPr="00515905">
              <w:rPr>
                <w:rFonts w:eastAsia="Times New Roman" w:cs="Arial" w:hint="eastAsia"/>
                <w:szCs w:val="18"/>
                <w:lang w:eastAsia="zh-CN"/>
              </w:rPr>
              <w:t>Hexs</w:t>
            </w:r>
            <w:r w:rsidRPr="00515905">
              <w:rPr>
                <w:rFonts w:eastAsia="Times New Roman" w:cs="Arial"/>
                <w:szCs w:val="18"/>
              </w:rPr>
              <w:t xml:space="preserve">tring containing the </w:t>
            </w:r>
            <w:r w:rsidRPr="00515905">
              <w:rPr>
                <w:rFonts w:eastAsia="Times New Roman"/>
              </w:rPr>
              <w:t>Authentication management field</w:t>
            </w:r>
            <w:r w:rsidRPr="00515905">
              <w:rPr>
                <w:rFonts w:eastAsia="Times New Roman" w:cs="Arial"/>
                <w:szCs w:val="18"/>
              </w:rPr>
              <w:t xml:space="preserve"> as defined in 3GPP TS 33.501 [</w:t>
            </w:r>
            <w:r w:rsidRPr="00515905">
              <w:rPr>
                <w:rFonts w:eastAsia="Times New Roman" w:cs="Arial" w:hint="eastAsia"/>
                <w:szCs w:val="18"/>
                <w:lang w:eastAsia="zh-CN"/>
              </w:rPr>
              <w:t>9</w:t>
            </w:r>
            <w:r w:rsidRPr="00515905">
              <w:rPr>
                <w:rFonts w:eastAsia="Times New Roman" w:cs="Arial"/>
                <w:szCs w:val="18"/>
              </w:rPr>
              <w:t>].</w:t>
            </w:r>
          </w:p>
          <w:p w:rsidR="00515905" w:rsidRPr="00515905" w:rsidRDefault="00515905" w:rsidP="002224A4">
            <w:pPr>
              <w:pStyle w:val="TAL"/>
              <w:rPr>
                <w:rFonts w:eastAsia="Times New Roman" w:cs="Arial"/>
                <w:szCs w:val="18"/>
                <w:lang w:eastAsia="zh-CN"/>
              </w:rPr>
            </w:pPr>
            <w:r w:rsidRPr="00515905">
              <w:rPr>
                <w:rFonts w:eastAsia="Times New Roman" w:cs="Arial"/>
                <w:szCs w:val="18"/>
              </w:rPr>
              <w:t>It shall be present if the authentication method is "5G_AKA" or "EAP_AKA_PRIME".</w:t>
            </w:r>
          </w:p>
          <w:p w:rsidR="00515905" w:rsidRPr="00515905" w:rsidRDefault="00515905" w:rsidP="002224A4">
            <w:pPr>
              <w:pStyle w:val="TAL"/>
              <w:rPr>
                <w:rFonts w:eastAsia="Times New Roman" w:cs="Arial"/>
                <w:szCs w:val="18"/>
              </w:rPr>
            </w:pPr>
            <w:r w:rsidRPr="00515905">
              <w:rPr>
                <w:rFonts w:eastAsia="Times New Roman"/>
              </w:rPr>
              <w:t>Pattern: '^[A-Fa-f0-9]{4}$'</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algorithmId</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string</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lang w:eastAsia="zh-CN"/>
              </w:rPr>
            </w:pPr>
            <w:r w:rsidRPr="00515905">
              <w:rPr>
                <w:rFonts w:eastAsia="Times New Roman"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hint="eastAsia"/>
                <w:lang w:eastAsia="zh-CN"/>
              </w:rPr>
              <w:t>0..</w:t>
            </w:r>
            <w:r w:rsidRPr="00515905">
              <w:rPr>
                <w:rFonts w:eastAsia="Times New Roman"/>
              </w:rPr>
              <w:t>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cs="Arial"/>
                <w:szCs w:val="18"/>
                <w:lang w:eastAsia="zh-CN"/>
              </w:rPr>
            </w:pPr>
            <w:r w:rsidRPr="00515905">
              <w:rPr>
                <w:rFonts w:eastAsia="Times New Roman" w:cs="Arial"/>
                <w:szCs w:val="18"/>
              </w:rPr>
              <w:t>Identifies a parameter set securely stored in the UDM(ARPF) that provides details on the algorithm and parameters used to generate authentication vectors. Values and their meaning are HPLMN-operator specific.</w:t>
            </w:r>
          </w:p>
          <w:p w:rsidR="00515905" w:rsidRPr="00515905" w:rsidRDefault="00515905" w:rsidP="002224A4">
            <w:pPr>
              <w:pStyle w:val="TAL"/>
              <w:rPr>
                <w:rFonts w:eastAsia="Times New Roman" w:cs="Arial"/>
                <w:szCs w:val="18"/>
                <w:lang w:eastAsia="zh-CN"/>
              </w:rPr>
            </w:pPr>
            <w:r w:rsidRPr="00515905">
              <w:rPr>
                <w:rFonts w:eastAsia="Times New Roman" w:cs="Arial"/>
                <w:szCs w:val="18"/>
              </w:rPr>
              <w:t>It shall be present if the authentication method is "5G_AKA" or "EAP_AKA_PRIME".</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zh-CN"/>
              </w:rPr>
            </w:pPr>
            <w:r w:rsidRPr="00515905">
              <w:rPr>
                <w:rFonts w:eastAsia="Times New Roman" w:hint="eastAsia"/>
                <w:lang w:eastAsia="zh-CN"/>
              </w:rPr>
              <w:t>encOpcKey</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zh-CN"/>
              </w:rPr>
            </w:pPr>
            <w:r w:rsidRPr="00515905">
              <w:rPr>
                <w:rFonts w:eastAsia="Times New Roman"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rPr>
            </w:pPr>
            <w:r w:rsidRPr="00515905">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0..1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en-GB"/>
              </w:rPr>
            </w:pPr>
            <w:r w:rsidRPr="00515905">
              <w:rPr>
                <w:rFonts w:eastAsia="Times New Roman"/>
                <w:lang w:eastAsia="en-GB"/>
              </w:rPr>
              <w:t>Hexstring of the encrypted OPC Key.</w:t>
            </w:r>
          </w:p>
          <w:p w:rsidR="00515905" w:rsidRPr="00515905" w:rsidRDefault="00515905" w:rsidP="002224A4">
            <w:pPr>
              <w:pStyle w:val="TAL"/>
              <w:rPr>
                <w:rFonts w:eastAsia="Times New Roman" w:cs="Arial"/>
                <w:szCs w:val="18"/>
              </w:rPr>
            </w:pPr>
            <w:r w:rsidRPr="00515905">
              <w:rPr>
                <w:rFonts w:eastAsia="Times New Roman"/>
                <w:lang w:eastAsia="en-GB"/>
              </w:rPr>
              <w:t>Presence indicates that the provided value (decrypted) shall be used instead of the value derived from OP and K.</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zh-CN"/>
              </w:rPr>
            </w:pPr>
            <w:r w:rsidRPr="00515905">
              <w:rPr>
                <w:rFonts w:eastAsia="Times New Roman" w:hint="eastAsia"/>
                <w:lang w:eastAsia="zh-CN"/>
              </w:rPr>
              <w:t>encTopcKey</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zh-CN"/>
              </w:rPr>
            </w:pPr>
            <w:r w:rsidRPr="00515905">
              <w:rPr>
                <w:rFonts w:eastAsia="Times New Roman"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rPr>
            </w:pPr>
            <w:r w:rsidRPr="00515905">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0..1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en-GB"/>
              </w:rPr>
            </w:pPr>
            <w:r w:rsidRPr="00515905">
              <w:rPr>
                <w:rFonts w:eastAsia="Times New Roman"/>
                <w:lang w:eastAsia="en-GB"/>
              </w:rPr>
              <w:t>Hexstring of the encrypted TOPC Key.</w:t>
            </w:r>
          </w:p>
          <w:p w:rsidR="00515905" w:rsidRPr="00515905" w:rsidRDefault="00515905" w:rsidP="002224A4">
            <w:pPr>
              <w:pStyle w:val="TAL"/>
              <w:rPr>
                <w:rFonts w:eastAsia="Times New Roman" w:cs="Arial"/>
                <w:szCs w:val="18"/>
              </w:rPr>
            </w:pPr>
            <w:r w:rsidRPr="00515905">
              <w:rPr>
                <w:rFonts w:eastAsia="Times New Roman"/>
                <w:lang w:eastAsia="en-GB"/>
              </w:rPr>
              <w:t>Presence indicates that the provided value (decrypted) shall be used instead of the value derived from TOP and K.</w:t>
            </w:r>
          </w:p>
        </w:tc>
      </w:tr>
    </w:tbl>
    <w:p w:rsidR="00515905" w:rsidRPr="00AF7A8F" w:rsidRDefault="00515905" w:rsidP="00515905">
      <w:pPr>
        <w:rPr>
          <w:lang w:val="en-US"/>
        </w:rPr>
      </w:pPr>
    </w:p>
    <w:p w:rsidR="00AF2A3E" w:rsidRDefault="00FE129E" w:rsidP="00FE129E">
      <w:pPr>
        <w:pStyle w:val="Heading2"/>
      </w:pPr>
      <w:r>
        <w:t>UDICOM</w:t>
      </w:r>
    </w:p>
    <w:p w:rsidR="003444BA" w:rsidRDefault="00FE129E" w:rsidP="00FE129E">
      <w:r>
        <w:t xml:space="preserve">SA2 completed the study on </w:t>
      </w:r>
      <w:r w:rsidRPr="00A20410">
        <w:t xml:space="preserve">User data interworking, </w:t>
      </w:r>
      <w:r>
        <w:t>c</w:t>
      </w:r>
      <w:r w:rsidRPr="00A20410">
        <w:t xml:space="preserve">oexistence and </w:t>
      </w:r>
      <w:r>
        <w:t>m</w:t>
      </w:r>
      <w:r w:rsidRPr="00A20410">
        <w:t>igration</w:t>
      </w:r>
      <w:r w:rsidR="003444BA">
        <w:t xml:space="preserve"> for rel-16 </w:t>
      </w:r>
      <w:r w:rsidR="0062115A">
        <w:t xml:space="preserve">(TR23.732) </w:t>
      </w:r>
      <w:r w:rsidR="003444BA">
        <w:t xml:space="preserve">to propose solution for UDM and HSS interworking. </w:t>
      </w:r>
    </w:p>
    <w:p w:rsidR="0062115A" w:rsidRDefault="0062115A" w:rsidP="00C9105B">
      <w:pPr>
        <w:rPr>
          <w:rFonts w:eastAsia="SimSun"/>
        </w:rPr>
      </w:pPr>
      <w:r>
        <w:t xml:space="preserve">One key issue </w:t>
      </w:r>
      <w:r w:rsidR="00B81A8B">
        <w:t xml:space="preserve">in the </w:t>
      </w:r>
      <w:r>
        <w:t>stu</w:t>
      </w:r>
      <w:r w:rsidR="00B81A8B">
        <w:t>dy</w:t>
      </w:r>
      <w:r>
        <w:t xml:space="preserve"> involves a common repo</w:t>
      </w:r>
      <w:r w:rsidR="00B81A8B">
        <w:t>sitory for the UDM and the HSS and a</w:t>
      </w:r>
      <w:r>
        <w:t xml:space="preserve"> key use case </w:t>
      </w:r>
      <w:r w:rsidR="00B81A8B">
        <w:t>in the study</w:t>
      </w:r>
      <w:r>
        <w:t xml:space="preserve"> is how to manage a</w:t>
      </w:r>
      <w:r w:rsidR="0082326F">
        <w:t xml:space="preserve"> storing credentials in a single location. SA3 advised in an LS reply (</w:t>
      </w:r>
      <w:r w:rsidR="0082326F" w:rsidRPr="00C9105B">
        <w:rPr>
          <w:rFonts w:eastAsia="SimSun"/>
        </w:rPr>
        <w:t>S2-1812465</w:t>
      </w:r>
      <w:r w:rsidR="00C9105B">
        <w:rPr>
          <w:rFonts w:eastAsia="SimSun"/>
        </w:rPr>
        <w:t>)</w:t>
      </w:r>
      <w:r w:rsidR="00D75BCC">
        <w:rPr>
          <w:rFonts w:eastAsia="SimSun"/>
        </w:rPr>
        <w:t>:</w:t>
      </w:r>
    </w:p>
    <w:p w:rsidR="00D75BCC" w:rsidRDefault="00D75BCC" w:rsidP="00D75BCC"/>
    <w:p w:rsidR="00D75BCC" w:rsidRPr="00D75BCC" w:rsidRDefault="00D75BCC" w:rsidP="00D75BCC">
      <w:pPr>
        <w:rPr>
          <w:i/>
        </w:rPr>
      </w:pPr>
      <w:r w:rsidRPr="00D75BCC">
        <w:rPr>
          <w:i/>
        </w:rPr>
        <w:t xml:space="preserve">From a security point of view, it is preferred that the subscriber credential is stored in one place. It is a good security principle that any duplication of secret keys shall be avoided except for backup purposes. Further, it is necessary to avoid SQN reuse and synchronisation errors. </w:t>
      </w:r>
    </w:p>
    <w:p w:rsidR="00D75BCC" w:rsidRPr="00D75BCC" w:rsidRDefault="00D75BCC" w:rsidP="00D75BCC">
      <w:pPr>
        <w:rPr>
          <w:rFonts w:ascii="Arial" w:hAnsi="Arial" w:cs="Arial"/>
          <w:i/>
        </w:rPr>
      </w:pPr>
    </w:p>
    <w:p w:rsidR="00D75BCC" w:rsidRPr="00D75BCC" w:rsidRDefault="00D75BCC" w:rsidP="00D75BCC">
      <w:pPr>
        <w:rPr>
          <w:i/>
        </w:rPr>
      </w:pPr>
      <w:r w:rsidRPr="00D75BCC">
        <w:rPr>
          <w:i/>
        </w:rPr>
        <w:t xml:space="preserve">Furthermore SA3 would like to point out, that in TS 33.501, for a UE there are not two separate (EPS(+2/3G) and 5GS) credentials, UE always has only one set of credentials. </w:t>
      </w:r>
    </w:p>
    <w:p w:rsidR="00D75BCC" w:rsidRPr="00D75BCC" w:rsidRDefault="00D75BCC" w:rsidP="00D75BCC">
      <w:pPr>
        <w:rPr>
          <w:rFonts w:ascii="Arial" w:hAnsi="Arial" w:cs="Arial"/>
          <w:i/>
        </w:rPr>
      </w:pPr>
    </w:p>
    <w:p w:rsidR="00D75BCC" w:rsidRPr="00D75BCC" w:rsidRDefault="00D75BCC" w:rsidP="00D75BCC">
      <w:pPr>
        <w:rPr>
          <w:rFonts w:eastAsia="SimSun"/>
          <w:i/>
        </w:rPr>
      </w:pPr>
      <w:r w:rsidRPr="00D75BCC">
        <w:rPr>
          <w:i/>
        </w:rPr>
        <w:t>So far, for option 1</w:t>
      </w:r>
      <w:r w:rsidR="009D02E1">
        <w:rPr>
          <w:i/>
        </w:rPr>
        <w:t xml:space="preserve"> </w:t>
      </w:r>
      <w:r w:rsidR="009D02E1" w:rsidRPr="009D02E1">
        <w:rPr>
          <w:b/>
          <w:i/>
        </w:rPr>
        <w:t>[it is required to store credentials and compute the authentication vectors for both 5GS and EPS (and 2/3G) in a single location that is accessed through the HSS (i.e. the UDM has to retrieve these vectors from HSS</w:t>
      </w:r>
      <w:r w:rsidR="009D02E1" w:rsidRPr="009D02E1">
        <w:rPr>
          <w:rFonts w:ascii="Arial" w:hAnsi="Arial" w:cs="Arial"/>
          <w:b/>
          <w:i/>
        </w:rPr>
        <w:t>)]</w:t>
      </w:r>
      <w:r w:rsidRPr="009D02E1">
        <w:rPr>
          <w:b/>
          <w:i/>
        </w:rPr>
        <w:t>,</w:t>
      </w:r>
      <w:r w:rsidRPr="00D75BCC">
        <w:rPr>
          <w:i/>
        </w:rPr>
        <w:t xml:space="preserve"> SA3 sees no security reason for the UDM to go through the HSS to fetch authentication vectors. However, all options currently discussed in SA2 need further security analysis.</w:t>
      </w:r>
    </w:p>
    <w:p w:rsidR="00B81A8B" w:rsidRDefault="00B81A8B" w:rsidP="00C9105B">
      <w:pPr>
        <w:rPr>
          <w:rFonts w:eastAsia="SimSun"/>
        </w:rPr>
      </w:pPr>
    </w:p>
    <w:p w:rsidR="00B81A8B" w:rsidRDefault="00B81A8B" w:rsidP="00C9105B">
      <w:r>
        <w:rPr>
          <w:rFonts w:eastAsia="SimSun"/>
        </w:rPr>
        <w:t xml:space="preserve">Solution #2, from the study, which is being pursued for normative work illustrates Authentication scenarios in </w:t>
      </w:r>
      <w:r w:rsidRPr="00A20410">
        <w:t>Figure 6.2.3.3.1-1</w:t>
      </w:r>
      <w:r>
        <w:t xml:space="preserve"> and </w:t>
      </w:r>
      <w:r w:rsidRPr="00A20410">
        <w:t>Figure 6.2.3.3.2-1</w:t>
      </w:r>
      <w:r w:rsidR="00940CE4">
        <w:t xml:space="preserve"> where Authentication Data is</w:t>
      </w:r>
      <w:r w:rsidR="00515905">
        <w:t xml:space="preserve"> stored in either the EPC UDR or the 5GS UDR.</w:t>
      </w:r>
    </w:p>
    <w:p w:rsidR="00515905" w:rsidRDefault="00515905" w:rsidP="00C9105B"/>
    <w:p w:rsidR="00D75BCC" w:rsidRDefault="00D75BCC" w:rsidP="00C51954">
      <w:pPr>
        <w:pStyle w:val="Heading2"/>
      </w:pPr>
      <w:r>
        <w:t>ARPF</w:t>
      </w:r>
    </w:p>
    <w:p w:rsidR="00861EFF" w:rsidRDefault="00861EFF" w:rsidP="00D75BCC">
      <w:r>
        <w:t>The ARPF is described in TS33.501. Currently, the description is limited to:</w:t>
      </w:r>
    </w:p>
    <w:p w:rsidR="00D75BCC" w:rsidRDefault="00861EFF" w:rsidP="00D75BCC">
      <w:r>
        <w:lastRenderedPageBreak/>
        <w:t>T</w:t>
      </w:r>
      <w:r w:rsidR="00D75BCC">
        <w:t>he acronym definition:</w:t>
      </w:r>
    </w:p>
    <w:p w:rsidR="00D75BCC" w:rsidRDefault="00D75BCC" w:rsidP="00D75BCC">
      <w:r w:rsidRPr="007B0C8B">
        <w:t>ARPF</w:t>
      </w:r>
      <w:r w:rsidRPr="007B0C8B">
        <w:tab/>
        <w:t>Authentication credential Repository and Processing Function</w:t>
      </w:r>
    </w:p>
    <w:p w:rsidR="00D75BCC" w:rsidRDefault="00D75BCC" w:rsidP="00D75BCC"/>
    <w:p w:rsidR="005A7AAB" w:rsidRDefault="00861EFF" w:rsidP="00D75BCC">
      <w:r>
        <w:t xml:space="preserve">And </w:t>
      </w:r>
      <w:r w:rsidR="005A7AAB">
        <w:t xml:space="preserve">Clause 6.2.2.1 </w:t>
      </w:r>
      <w:r w:rsidR="00C51954">
        <w:t xml:space="preserve">that </w:t>
      </w:r>
      <w:r w:rsidR="005A7AAB">
        <w:t>states:</w:t>
      </w:r>
    </w:p>
    <w:p w:rsidR="005A7AAB" w:rsidRPr="007B0C8B" w:rsidRDefault="005A7AAB" w:rsidP="005A7AAB">
      <w:pPr>
        <w:rPr>
          <w:b/>
          <w:i/>
        </w:rPr>
      </w:pPr>
      <w:r w:rsidRPr="007B0C8B">
        <w:rPr>
          <w:b/>
          <w:i/>
        </w:rPr>
        <w:t>Keys in the ARPF</w:t>
      </w:r>
    </w:p>
    <w:p w:rsidR="005A7AAB" w:rsidRPr="005A7AAB" w:rsidRDefault="005A7AAB" w:rsidP="005A7AAB">
      <w:pPr>
        <w:rPr>
          <w:i/>
        </w:rPr>
      </w:pPr>
      <w:r w:rsidRPr="005A7AAB">
        <w:rPr>
          <w:i/>
        </w:rPr>
        <w:t xml:space="preserve">The ARPF shall store the long-term key K. The key K shall be 128 bits or 256 bits long. </w:t>
      </w:r>
    </w:p>
    <w:p w:rsidR="005A7AAB" w:rsidRPr="005A7AAB" w:rsidRDefault="005A7AAB" w:rsidP="005A7AAB">
      <w:pPr>
        <w:rPr>
          <w:i/>
        </w:rPr>
      </w:pPr>
      <w:r w:rsidRPr="005A7AAB">
        <w:rPr>
          <w:i/>
        </w:rPr>
        <w:t>During an authentication and key agreement procedure, the ARPF shall derive CK' and IK' from K in case EAP-AKA' is used and derive K</w:t>
      </w:r>
      <w:r w:rsidRPr="005A7AAB">
        <w:rPr>
          <w:i/>
          <w:vertAlign w:val="subscript"/>
        </w:rPr>
        <w:t>AUSF</w:t>
      </w:r>
      <w:r w:rsidRPr="005A7AAB">
        <w:rPr>
          <w:i/>
        </w:rPr>
        <w:t xml:space="preserve"> from K in case 5G AKA is used. The ARPF shall forward the derived keys to the AUSF. </w:t>
      </w:r>
    </w:p>
    <w:p w:rsidR="005A7AAB" w:rsidRPr="005A7AAB" w:rsidRDefault="005A7AAB" w:rsidP="005A7AAB">
      <w:pPr>
        <w:rPr>
          <w:i/>
        </w:rPr>
      </w:pPr>
      <w:r w:rsidRPr="005A7AAB">
        <w:rPr>
          <w:i/>
        </w:rPr>
        <w:t>The ARPF holds the home network private key that is used by the SIDF to deconceal the SUCI and reconstruct the SUPI. The generation and storage of this key material is out of scope of the present document.</w:t>
      </w:r>
    </w:p>
    <w:p w:rsidR="00D75BCC" w:rsidRPr="00D75BCC" w:rsidRDefault="00D75BCC" w:rsidP="00D75BCC"/>
    <w:p w:rsidR="00B81A8B" w:rsidRDefault="003052F8" w:rsidP="00B81A8B">
      <w:pPr>
        <w:pStyle w:val="Heading1"/>
      </w:pPr>
      <w:r>
        <w:t>Summary</w:t>
      </w:r>
    </w:p>
    <w:p w:rsidR="003052F8" w:rsidRDefault="00B81A8B" w:rsidP="00B81A8B">
      <w:pPr>
        <w:numPr>
          <w:ilvl w:val="0"/>
          <w:numId w:val="5"/>
        </w:numPr>
      </w:pPr>
      <w:r>
        <w:t xml:space="preserve">Current HSS/AuC FE implementations where a UDC UDR is deployed, may retrieve the encrypted permanent key from the </w:t>
      </w:r>
      <w:r w:rsidR="0033080D">
        <w:t xml:space="preserve">UDC </w:t>
      </w:r>
      <w:r>
        <w:t>UDR and based on deployment options generate the AV or use an HSM to generate th</w:t>
      </w:r>
      <w:r w:rsidR="0033080D">
        <w:t xml:space="preserve">e AV. </w:t>
      </w:r>
    </w:p>
    <w:p w:rsidR="003052F8" w:rsidRDefault="00F25B67" w:rsidP="00B81A8B">
      <w:pPr>
        <w:numPr>
          <w:ilvl w:val="0"/>
          <w:numId w:val="5"/>
        </w:numPr>
      </w:pPr>
      <w:r>
        <w:t>T</w:t>
      </w:r>
      <w:r w:rsidR="0033080D">
        <w:t xml:space="preserve">here are no limitations with current </w:t>
      </w:r>
      <w:r w:rsidR="003052F8">
        <w:t xml:space="preserve">rel-15 </w:t>
      </w:r>
      <w:r w:rsidR="0033080D">
        <w:t xml:space="preserve">stage 3 specifications </w:t>
      </w:r>
      <w:r>
        <w:t xml:space="preserve">(TS29.503, TS29.505) </w:t>
      </w:r>
      <w:r w:rsidR="0033080D">
        <w:t>for operators to continue to deploy HSMs for AV generation</w:t>
      </w:r>
      <w:r>
        <w:t xml:space="preserve"> in 5GC</w:t>
      </w:r>
      <w:r w:rsidR="00D75BCC">
        <w:t>:</w:t>
      </w:r>
    </w:p>
    <w:p w:rsidR="003052F8" w:rsidRDefault="00D75BCC" w:rsidP="003052F8">
      <w:pPr>
        <w:numPr>
          <w:ilvl w:val="1"/>
          <w:numId w:val="5"/>
        </w:numPr>
      </w:pPr>
      <w:r>
        <w:t>T</w:t>
      </w:r>
      <w:r w:rsidR="00F25B67">
        <w:t>he permanent key is encrypted at rest</w:t>
      </w:r>
      <w:r>
        <w:t xml:space="preserve"> in the UDR</w:t>
      </w:r>
    </w:p>
    <w:p w:rsidR="003052F8" w:rsidRDefault="00D75BCC" w:rsidP="003052F8">
      <w:pPr>
        <w:numPr>
          <w:ilvl w:val="1"/>
          <w:numId w:val="5"/>
        </w:numPr>
      </w:pPr>
      <w:r>
        <w:t xml:space="preserve">The encrypted </w:t>
      </w:r>
      <w:r w:rsidR="00F25B67">
        <w:t xml:space="preserve">permanent key is transported over the Nudr, which in turn </w:t>
      </w:r>
      <w:r w:rsidR="003052F8">
        <w:t>should</w:t>
      </w:r>
      <w:r w:rsidR="00F25B67">
        <w:t xml:space="preserve"> </w:t>
      </w:r>
      <w:r w:rsidR="00515905">
        <w:t xml:space="preserve">also </w:t>
      </w:r>
      <w:r w:rsidR="00F25B67">
        <w:t xml:space="preserve">have TLS enabled </w:t>
      </w:r>
      <w:r>
        <w:t>protecting the entire payload</w:t>
      </w:r>
    </w:p>
    <w:p w:rsidR="00B81A8B" w:rsidRDefault="00D75BCC" w:rsidP="003052F8">
      <w:pPr>
        <w:numPr>
          <w:ilvl w:val="1"/>
          <w:numId w:val="5"/>
        </w:numPr>
      </w:pPr>
      <w:r>
        <w:t>The encrypted permanent key is fed to an HSM (by the UDM/ARPF) and the AV is generated</w:t>
      </w:r>
    </w:p>
    <w:p w:rsidR="003052F8" w:rsidRDefault="006001BD" w:rsidP="00B81A8B">
      <w:pPr>
        <w:numPr>
          <w:ilvl w:val="0"/>
          <w:numId w:val="5"/>
        </w:numPr>
      </w:pPr>
      <w:r>
        <w:t>O</w:t>
      </w:r>
      <w:r w:rsidR="00D75BCC">
        <w:t xml:space="preserve">perators </w:t>
      </w:r>
      <w:r>
        <w:t xml:space="preserve">that </w:t>
      </w:r>
      <w:r w:rsidR="003052F8">
        <w:t xml:space="preserve">want to deploy a (proprietary) </w:t>
      </w:r>
      <w:r w:rsidR="00D75BCC">
        <w:t>ARPF that in addition to generating AVs, also stores all data related to authentication including the permanent key</w:t>
      </w:r>
      <w:r w:rsidR="003052F8">
        <w:t>,</w:t>
      </w:r>
      <w:r>
        <w:t xml:space="preserve"> can do so with no further action from 3GPP.</w:t>
      </w:r>
    </w:p>
    <w:p w:rsidR="003052F8" w:rsidRDefault="006001BD" w:rsidP="00B81A8B">
      <w:pPr>
        <w:numPr>
          <w:ilvl w:val="0"/>
          <w:numId w:val="5"/>
        </w:numPr>
      </w:pPr>
      <w:r>
        <w:t>Operators that wants to deploy a combined EPC UDR/5GS UDR repository won't be able to expose existing permeant key data from the EPC UDR through the 5GS UDR.</w:t>
      </w:r>
    </w:p>
    <w:p w:rsidR="003052F8" w:rsidRDefault="006001BD" w:rsidP="003052F8">
      <w:pPr>
        <w:numPr>
          <w:ilvl w:val="0"/>
          <w:numId w:val="5"/>
        </w:numPr>
      </w:pPr>
      <w:r>
        <w:t>All operators, small or large would be forced to invest in a non-standardized ARPF</w:t>
      </w:r>
      <w:r w:rsidR="003052F8">
        <w:t xml:space="preserve"> in order to deploy rel-15 5GC</w:t>
      </w:r>
      <w:r>
        <w:t>.</w:t>
      </w:r>
    </w:p>
    <w:p w:rsidR="003052F8" w:rsidRDefault="003052F8" w:rsidP="003052F8">
      <w:pPr>
        <w:numPr>
          <w:ilvl w:val="0"/>
          <w:numId w:val="5"/>
        </w:numPr>
      </w:pPr>
      <w:r>
        <w:rPr>
          <w:lang w:val="en-US"/>
        </w:rPr>
        <w:t xml:space="preserve">Without a proper </w:t>
      </w:r>
      <w:r w:rsidR="000B1AF9" w:rsidRPr="003052F8">
        <w:rPr>
          <w:lang w:val="en-US"/>
        </w:rPr>
        <w:t>3GPP standard</w:t>
      </w:r>
      <w:r>
        <w:rPr>
          <w:lang w:val="en-US"/>
        </w:rPr>
        <w:t>ized ARPF interface</w:t>
      </w:r>
      <w:r w:rsidR="000B1AF9" w:rsidRPr="003052F8">
        <w:rPr>
          <w:lang w:val="en-US"/>
        </w:rPr>
        <w:t>, there is a risk for proprietary</w:t>
      </w:r>
      <w:r>
        <w:rPr>
          <w:lang w:val="en-US"/>
        </w:rPr>
        <w:t xml:space="preserve"> solutions that are less secure than a standardized and peer reviewed solution.</w:t>
      </w:r>
    </w:p>
    <w:p w:rsidR="003052F8" w:rsidRDefault="000B1AF9" w:rsidP="003052F8">
      <w:pPr>
        <w:numPr>
          <w:ilvl w:val="0"/>
          <w:numId w:val="5"/>
        </w:numPr>
      </w:pPr>
      <w:r w:rsidRPr="003052F8">
        <w:rPr>
          <w:lang w:val="en-US"/>
        </w:rPr>
        <w:t xml:space="preserve">Lack of ARPF definition </w:t>
      </w:r>
      <w:r w:rsidR="003052F8">
        <w:rPr>
          <w:lang w:val="en-US"/>
        </w:rPr>
        <w:t xml:space="preserve">by 3GPP </w:t>
      </w:r>
      <w:r w:rsidRPr="003052F8">
        <w:rPr>
          <w:lang w:val="en-US"/>
        </w:rPr>
        <w:t>may result in Auth</w:t>
      </w:r>
      <w:r w:rsidR="003052F8">
        <w:rPr>
          <w:lang w:val="en-US"/>
        </w:rPr>
        <w:t xml:space="preserve">entication </w:t>
      </w:r>
      <w:r w:rsidRPr="003052F8">
        <w:rPr>
          <w:lang w:val="en-US"/>
        </w:rPr>
        <w:t>Data remain</w:t>
      </w:r>
      <w:r w:rsidR="003052F8">
        <w:rPr>
          <w:lang w:val="en-US"/>
        </w:rPr>
        <w:t>ing</w:t>
      </w:r>
      <w:r w:rsidRPr="003052F8">
        <w:rPr>
          <w:lang w:val="en-US"/>
        </w:rPr>
        <w:t xml:space="preserve"> in </w:t>
      </w:r>
      <w:r w:rsidR="003052F8">
        <w:rPr>
          <w:lang w:val="en-US"/>
        </w:rPr>
        <w:t xml:space="preserve">the 5GS </w:t>
      </w:r>
      <w:r w:rsidRPr="003052F8">
        <w:rPr>
          <w:lang w:val="en-US"/>
        </w:rPr>
        <w:t xml:space="preserve">UDR </w:t>
      </w:r>
      <w:r w:rsidR="003052F8">
        <w:rPr>
          <w:lang w:val="en-US"/>
        </w:rPr>
        <w:t>anyway as an operator (proprietary) option.</w:t>
      </w:r>
    </w:p>
    <w:p w:rsidR="00E00C8B" w:rsidRDefault="003052F8" w:rsidP="003052F8">
      <w:pPr>
        <w:numPr>
          <w:ilvl w:val="0"/>
          <w:numId w:val="5"/>
        </w:numPr>
      </w:pPr>
      <w:r>
        <w:t>It is unclear without further study how a cloud native ARPF can be implemented and deployed.</w:t>
      </w:r>
    </w:p>
    <w:p w:rsidR="003052F8" w:rsidRDefault="003052F8" w:rsidP="003052F8">
      <w:pPr>
        <w:numPr>
          <w:ilvl w:val="0"/>
          <w:numId w:val="5"/>
        </w:numPr>
      </w:pPr>
      <w:r>
        <w:t>Lack of a 3GPP standardized ARPF SBI in rel-15, will result in the implementation of proprietary SBIs. Standardization of the ARPF SBI by 3GPP at a later time (e.g. rel-17) will be difficult when vendors and operators have already deployed proprietary SBIs and are unwilling to re-implement.</w:t>
      </w:r>
    </w:p>
    <w:p w:rsidR="000B1AF9" w:rsidRDefault="000B1AF9" w:rsidP="00B81A8B"/>
    <w:p w:rsidR="00EC366A" w:rsidRDefault="00EC366A" w:rsidP="00EC366A">
      <w:pPr>
        <w:pStyle w:val="Heading1"/>
      </w:pPr>
      <w:r>
        <w:t>Recommendation</w:t>
      </w:r>
    </w:p>
    <w:p w:rsidR="00EC366A" w:rsidRDefault="00515905" w:rsidP="00EC366A">
      <w:r>
        <w:t>To SA3: R</w:t>
      </w:r>
      <w:r w:rsidR="00EC366A">
        <w:t>evisit their conclusion</w:t>
      </w:r>
      <w:r>
        <w:t xml:space="preserve"> of storage of Authentication Data as their proposal does not align</w:t>
      </w:r>
      <w:r w:rsidR="00EC366A">
        <w:t xml:space="preserve"> with previous guidelines given for UDC </w:t>
      </w:r>
      <w:r>
        <w:t>and</w:t>
      </w:r>
      <w:r w:rsidR="00EC366A">
        <w:t xml:space="preserve"> UDICOM</w:t>
      </w:r>
      <w:r>
        <w:t>.</w:t>
      </w:r>
      <w:r w:rsidR="009119B0">
        <w:t xml:space="preserve"> SA3 should preferably add the UDR to their architecture and include it in their trust model.</w:t>
      </w:r>
    </w:p>
    <w:p w:rsidR="00EC366A" w:rsidRDefault="00515905" w:rsidP="00EC366A">
      <w:r>
        <w:t>To SA2: C</w:t>
      </w:r>
      <w:r w:rsidR="00EC366A">
        <w:t xml:space="preserve">larify in 23.501 that the recommendations given in TS 23.335 and TS 29.335 apply to the </w:t>
      </w:r>
      <w:r>
        <w:t>UDR when storing permanent keys.</w:t>
      </w:r>
    </w:p>
    <w:p w:rsidR="00EC366A" w:rsidRPr="00EC366A" w:rsidRDefault="00EC366A" w:rsidP="00EC366A">
      <w:r>
        <w:t xml:space="preserve">To CT4: </w:t>
      </w:r>
      <w:r w:rsidR="00515905">
        <w:t>If required, c</w:t>
      </w:r>
      <w:r>
        <w:t>larify the secure storage of permanent keys</w:t>
      </w:r>
      <w:r w:rsidR="00515905">
        <w:t>.</w:t>
      </w:r>
    </w:p>
    <w:sectPr w:rsidR="00EC366A" w:rsidRPr="00EC366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4C5" w:rsidRDefault="008F34C5">
      <w:r>
        <w:separator/>
      </w:r>
    </w:p>
  </w:endnote>
  <w:endnote w:type="continuationSeparator" w:id="0">
    <w:p w:rsidR="008F34C5" w:rsidRDefault="008F3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4C5" w:rsidRDefault="008F34C5">
      <w:r>
        <w:separator/>
      </w:r>
    </w:p>
  </w:footnote>
  <w:footnote w:type="continuationSeparator" w:id="0">
    <w:p w:rsidR="008F34C5" w:rsidRDefault="008F34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59B3694"/>
    <w:multiLevelType w:val="hybridMultilevel"/>
    <w:tmpl w:val="0832C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D621B2"/>
    <w:multiLevelType w:val="hybridMultilevel"/>
    <w:tmpl w:val="D2DE47DC"/>
    <w:lvl w:ilvl="0" w:tplc="1A349682">
      <w:start w:val="1"/>
      <w:numFmt w:val="bullet"/>
      <w:lvlText w:val="–"/>
      <w:lvlJc w:val="left"/>
      <w:pPr>
        <w:tabs>
          <w:tab w:val="num" w:pos="720"/>
        </w:tabs>
        <w:ind w:left="720" w:hanging="360"/>
      </w:pPr>
      <w:rPr>
        <w:rFonts w:ascii="Arial" w:hAnsi="Arial" w:hint="default"/>
      </w:rPr>
    </w:lvl>
    <w:lvl w:ilvl="1" w:tplc="99B6520A" w:tentative="1">
      <w:start w:val="1"/>
      <w:numFmt w:val="bullet"/>
      <w:lvlText w:val="–"/>
      <w:lvlJc w:val="left"/>
      <w:pPr>
        <w:tabs>
          <w:tab w:val="num" w:pos="1440"/>
        </w:tabs>
        <w:ind w:left="1440" w:hanging="360"/>
      </w:pPr>
      <w:rPr>
        <w:rFonts w:ascii="Arial" w:hAnsi="Arial" w:hint="default"/>
      </w:rPr>
    </w:lvl>
    <w:lvl w:ilvl="2" w:tplc="C4E2A61C" w:tentative="1">
      <w:start w:val="1"/>
      <w:numFmt w:val="bullet"/>
      <w:lvlText w:val="–"/>
      <w:lvlJc w:val="left"/>
      <w:pPr>
        <w:tabs>
          <w:tab w:val="num" w:pos="2160"/>
        </w:tabs>
        <w:ind w:left="2160" w:hanging="360"/>
      </w:pPr>
      <w:rPr>
        <w:rFonts w:ascii="Arial" w:hAnsi="Arial" w:hint="default"/>
      </w:rPr>
    </w:lvl>
    <w:lvl w:ilvl="3" w:tplc="09F44690" w:tentative="1">
      <w:start w:val="1"/>
      <w:numFmt w:val="bullet"/>
      <w:lvlText w:val="–"/>
      <w:lvlJc w:val="left"/>
      <w:pPr>
        <w:tabs>
          <w:tab w:val="num" w:pos="2880"/>
        </w:tabs>
        <w:ind w:left="2880" w:hanging="360"/>
      </w:pPr>
      <w:rPr>
        <w:rFonts w:ascii="Arial" w:hAnsi="Arial" w:hint="default"/>
      </w:rPr>
    </w:lvl>
    <w:lvl w:ilvl="4" w:tplc="4DCE29C6" w:tentative="1">
      <w:start w:val="1"/>
      <w:numFmt w:val="bullet"/>
      <w:lvlText w:val="–"/>
      <w:lvlJc w:val="left"/>
      <w:pPr>
        <w:tabs>
          <w:tab w:val="num" w:pos="3600"/>
        </w:tabs>
        <w:ind w:left="3600" w:hanging="360"/>
      </w:pPr>
      <w:rPr>
        <w:rFonts w:ascii="Arial" w:hAnsi="Arial" w:hint="default"/>
      </w:rPr>
    </w:lvl>
    <w:lvl w:ilvl="5" w:tplc="1A6058F8" w:tentative="1">
      <w:start w:val="1"/>
      <w:numFmt w:val="bullet"/>
      <w:lvlText w:val="–"/>
      <w:lvlJc w:val="left"/>
      <w:pPr>
        <w:tabs>
          <w:tab w:val="num" w:pos="4320"/>
        </w:tabs>
        <w:ind w:left="4320" w:hanging="360"/>
      </w:pPr>
      <w:rPr>
        <w:rFonts w:ascii="Arial" w:hAnsi="Arial" w:hint="default"/>
      </w:rPr>
    </w:lvl>
    <w:lvl w:ilvl="6" w:tplc="83909CF2" w:tentative="1">
      <w:start w:val="1"/>
      <w:numFmt w:val="bullet"/>
      <w:lvlText w:val="–"/>
      <w:lvlJc w:val="left"/>
      <w:pPr>
        <w:tabs>
          <w:tab w:val="num" w:pos="5040"/>
        </w:tabs>
        <w:ind w:left="5040" w:hanging="360"/>
      </w:pPr>
      <w:rPr>
        <w:rFonts w:ascii="Arial" w:hAnsi="Arial" w:hint="default"/>
      </w:rPr>
    </w:lvl>
    <w:lvl w:ilvl="7" w:tplc="57C6C2C6" w:tentative="1">
      <w:start w:val="1"/>
      <w:numFmt w:val="bullet"/>
      <w:lvlText w:val="–"/>
      <w:lvlJc w:val="left"/>
      <w:pPr>
        <w:tabs>
          <w:tab w:val="num" w:pos="5760"/>
        </w:tabs>
        <w:ind w:left="5760" w:hanging="360"/>
      </w:pPr>
      <w:rPr>
        <w:rFonts w:ascii="Arial" w:hAnsi="Arial" w:hint="default"/>
      </w:rPr>
    </w:lvl>
    <w:lvl w:ilvl="8" w:tplc="C01EF3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2191A"/>
    <w:rsid w:val="00046686"/>
    <w:rsid w:val="00046FDD"/>
    <w:rsid w:val="00056D0C"/>
    <w:rsid w:val="00057E1E"/>
    <w:rsid w:val="00072A7C"/>
    <w:rsid w:val="000775E7"/>
    <w:rsid w:val="0007775C"/>
    <w:rsid w:val="000967F4"/>
    <w:rsid w:val="000B1856"/>
    <w:rsid w:val="000B1AF9"/>
    <w:rsid w:val="000E0429"/>
    <w:rsid w:val="000F6E51"/>
    <w:rsid w:val="00102A24"/>
    <w:rsid w:val="00135831"/>
    <w:rsid w:val="001376A6"/>
    <w:rsid w:val="0014413C"/>
    <w:rsid w:val="00152E34"/>
    <w:rsid w:val="00166A1B"/>
    <w:rsid w:val="00192B41"/>
    <w:rsid w:val="001960AB"/>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B1126"/>
    <w:rsid w:val="002B2FE7"/>
    <w:rsid w:val="002B34EA"/>
    <w:rsid w:val="002B5361"/>
    <w:rsid w:val="002C47B8"/>
    <w:rsid w:val="002E397B"/>
    <w:rsid w:val="002E3AE2"/>
    <w:rsid w:val="002F7CCB"/>
    <w:rsid w:val="003052F8"/>
    <w:rsid w:val="00313F3E"/>
    <w:rsid w:val="00320536"/>
    <w:rsid w:val="00325E33"/>
    <w:rsid w:val="003275E6"/>
    <w:rsid w:val="0033080D"/>
    <w:rsid w:val="003444BA"/>
    <w:rsid w:val="00346D6B"/>
    <w:rsid w:val="00354553"/>
    <w:rsid w:val="00392C87"/>
    <w:rsid w:val="003A67E1"/>
    <w:rsid w:val="003D4593"/>
    <w:rsid w:val="003E2C8B"/>
    <w:rsid w:val="003E710B"/>
    <w:rsid w:val="004008D7"/>
    <w:rsid w:val="0040145D"/>
    <w:rsid w:val="00411339"/>
    <w:rsid w:val="004131BD"/>
    <w:rsid w:val="00416CEA"/>
    <w:rsid w:val="00421AFD"/>
    <w:rsid w:val="00432048"/>
    <w:rsid w:val="004518DB"/>
    <w:rsid w:val="00461D15"/>
    <w:rsid w:val="00463A5E"/>
    <w:rsid w:val="00477EBC"/>
    <w:rsid w:val="004A00F4"/>
    <w:rsid w:val="004A0A73"/>
    <w:rsid w:val="004A661C"/>
    <w:rsid w:val="004D2FA0"/>
    <w:rsid w:val="004E1010"/>
    <w:rsid w:val="0050202A"/>
    <w:rsid w:val="00515905"/>
    <w:rsid w:val="0052032E"/>
    <w:rsid w:val="00544D8F"/>
    <w:rsid w:val="00553BDE"/>
    <w:rsid w:val="00562495"/>
    <w:rsid w:val="00577727"/>
    <w:rsid w:val="005777AF"/>
    <w:rsid w:val="00586562"/>
    <w:rsid w:val="00593DC4"/>
    <w:rsid w:val="0059529B"/>
    <w:rsid w:val="005961C5"/>
    <w:rsid w:val="005A6ABC"/>
    <w:rsid w:val="005A7AAB"/>
    <w:rsid w:val="005C0CC6"/>
    <w:rsid w:val="005C0FFC"/>
    <w:rsid w:val="005C3F71"/>
    <w:rsid w:val="005D1F7E"/>
    <w:rsid w:val="005E7235"/>
    <w:rsid w:val="005F4B34"/>
    <w:rsid w:val="006001BD"/>
    <w:rsid w:val="00616E18"/>
    <w:rsid w:val="0062115A"/>
    <w:rsid w:val="00623AED"/>
    <w:rsid w:val="00632157"/>
    <w:rsid w:val="00633971"/>
    <w:rsid w:val="0064121E"/>
    <w:rsid w:val="00660354"/>
    <w:rsid w:val="00665B9B"/>
    <w:rsid w:val="00674AAE"/>
    <w:rsid w:val="006D3D54"/>
    <w:rsid w:val="006E1A49"/>
    <w:rsid w:val="006E3F91"/>
    <w:rsid w:val="006F1B00"/>
    <w:rsid w:val="006F4B7A"/>
    <w:rsid w:val="00700A59"/>
    <w:rsid w:val="00710142"/>
    <w:rsid w:val="00712E81"/>
    <w:rsid w:val="00723919"/>
    <w:rsid w:val="0074596C"/>
    <w:rsid w:val="00762474"/>
    <w:rsid w:val="007814A8"/>
    <w:rsid w:val="00781A62"/>
    <w:rsid w:val="00783C0E"/>
    <w:rsid w:val="00787383"/>
    <w:rsid w:val="00791B51"/>
    <w:rsid w:val="007B5F65"/>
    <w:rsid w:val="007D3C7C"/>
    <w:rsid w:val="007F6574"/>
    <w:rsid w:val="0082326F"/>
    <w:rsid w:val="00850CD4"/>
    <w:rsid w:val="00854A49"/>
    <w:rsid w:val="00860E30"/>
    <w:rsid w:val="00861EFF"/>
    <w:rsid w:val="00876266"/>
    <w:rsid w:val="008A06BE"/>
    <w:rsid w:val="008A56FD"/>
    <w:rsid w:val="008D3DA6"/>
    <w:rsid w:val="008E7F42"/>
    <w:rsid w:val="008F34C5"/>
    <w:rsid w:val="008F7444"/>
    <w:rsid w:val="009119B0"/>
    <w:rsid w:val="0091399A"/>
    <w:rsid w:val="00926791"/>
    <w:rsid w:val="00940736"/>
    <w:rsid w:val="00940CE4"/>
    <w:rsid w:val="00950CF7"/>
    <w:rsid w:val="00960A44"/>
    <w:rsid w:val="0096495A"/>
    <w:rsid w:val="009768C3"/>
    <w:rsid w:val="00977C43"/>
    <w:rsid w:val="00984181"/>
    <w:rsid w:val="00996533"/>
    <w:rsid w:val="009A3833"/>
    <w:rsid w:val="009A5F57"/>
    <w:rsid w:val="009A62E2"/>
    <w:rsid w:val="009B110B"/>
    <w:rsid w:val="009B13F0"/>
    <w:rsid w:val="009B196A"/>
    <w:rsid w:val="009D02E1"/>
    <w:rsid w:val="009D6D9F"/>
    <w:rsid w:val="009E1910"/>
    <w:rsid w:val="009E5DBA"/>
    <w:rsid w:val="009F6047"/>
    <w:rsid w:val="00A03D2A"/>
    <w:rsid w:val="00A10ADB"/>
    <w:rsid w:val="00A151A1"/>
    <w:rsid w:val="00A17F01"/>
    <w:rsid w:val="00A24557"/>
    <w:rsid w:val="00A27A64"/>
    <w:rsid w:val="00A37F80"/>
    <w:rsid w:val="00A61169"/>
    <w:rsid w:val="00A63024"/>
    <w:rsid w:val="00A82FCC"/>
    <w:rsid w:val="00A906A4"/>
    <w:rsid w:val="00AA574E"/>
    <w:rsid w:val="00AD324E"/>
    <w:rsid w:val="00AD5B51"/>
    <w:rsid w:val="00AD7B78"/>
    <w:rsid w:val="00AF2A3E"/>
    <w:rsid w:val="00AF4118"/>
    <w:rsid w:val="00B3526C"/>
    <w:rsid w:val="00B47534"/>
    <w:rsid w:val="00B81A8B"/>
    <w:rsid w:val="00B84B54"/>
    <w:rsid w:val="00B92C7D"/>
    <w:rsid w:val="00B93BB2"/>
    <w:rsid w:val="00B9697B"/>
    <w:rsid w:val="00BA46C7"/>
    <w:rsid w:val="00BA4DA4"/>
    <w:rsid w:val="00BC2E5F"/>
    <w:rsid w:val="00BC5AF6"/>
    <w:rsid w:val="00BD3E51"/>
    <w:rsid w:val="00BF0A84"/>
    <w:rsid w:val="00BF3DC7"/>
    <w:rsid w:val="00C03706"/>
    <w:rsid w:val="00C03F46"/>
    <w:rsid w:val="00C159BC"/>
    <w:rsid w:val="00C15A54"/>
    <w:rsid w:val="00C2214E"/>
    <w:rsid w:val="00C2519B"/>
    <w:rsid w:val="00C3782E"/>
    <w:rsid w:val="00C404D1"/>
    <w:rsid w:val="00C42176"/>
    <w:rsid w:val="00C51954"/>
    <w:rsid w:val="00C52914"/>
    <w:rsid w:val="00C5567D"/>
    <w:rsid w:val="00C63F06"/>
    <w:rsid w:val="00C6590B"/>
    <w:rsid w:val="00C7131F"/>
    <w:rsid w:val="00C9105B"/>
    <w:rsid w:val="00CA5DB0"/>
    <w:rsid w:val="00D145EC"/>
    <w:rsid w:val="00D43C0B"/>
    <w:rsid w:val="00D44A74"/>
    <w:rsid w:val="00D57CD2"/>
    <w:rsid w:val="00D57E66"/>
    <w:rsid w:val="00D73350"/>
    <w:rsid w:val="00D75BCC"/>
    <w:rsid w:val="00D82231"/>
    <w:rsid w:val="00D8756E"/>
    <w:rsid w:val="00D938DD"/>
    <w:rsid w:val="00D974EA"/>
    <w:rsid w:val="00DC0F52"/>
    <w:rsid w:val="00DC4726"/>
    <w:rsid w:val="00DD2235"/>
    <w:rsid w:val="00DD40D2"/>
    <w:rsid w:val="00DE5BBF"/>
    <w:rsid w:val="00E00C8B"/>
    <w:rsid w:val="00E041CD"/>
    <w:rsid w:val="00E04C5A"/>
    <w:rsid w:val="00E1463F"/>
    <w:rsid w:val="00E345BA"/>
    <w:rsid w:val="00E363A9"/>
    <w:rsid w:val="00E53AE3"/>
    <w:rsid w:val="00E64FB2"/>
    <w:rsid w:val="00E66629"/>
    <w:rsid w:val="00E81E2C"/>
    <w:rsid w:val="00EB5D2F"/>
    <w:rsid w:val="00EC10EC"/>
    <w:rsid w:val="00EC366A"/>
    <w:rsid w:val="00EE0176"/>
    <w:rsid w:val="00EF0942"/>
    <w:rsid w:val="00EF291F"/>
    <w:rsid w:val="00F0218C"/>
    <w:rsid w:val="00F0393B"/>
    <w:rsid w:val="00F11337"/>
    <w:rsid w:val="00F25B67"/>
    <w:rsid w:val="00F313DD"/>
    <w:rsid w:val="00F378BE"/>
    <w:rsid w:val="00F477B7"/>
    <w:rsid w:val="00F75BA9"/>
    <w:rsid w:val="00F763A4"/>
    <w:rsid w:val="00F941B8"/>
    <w:rsid w:val="00FA6F47"/>
    <w:rsid w:val="00FA79A7"/>
    <w:rsid w:val="00FC643D"/>
    <w:rsid w:val="00FD1DAF"/>
    <w:rsid w:val="00FE129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7E8E428-1056-42F3-96FD-15C6E54AA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51590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customStyle="1" w:styleId="NO">
    <w:name w:val="NO"/>
    <w:basedOn w:val="Normal"/>
    <w:link w:val="NOChar"/>
    <w:rsid w:val="002B1126"/>
    <w:pPr>
      <w:keepLines/>
      <w:spacing w:after="180"/>
      <w:ind w:left="1135" w:hanging="851"/>
    </w:pPr>
    <w:rPr>
      <w:rFonts w:eastAsia="SimSun"/>
    </w:rPr>
  </w:style>
  <w:style w:type="character" w:customStyle="1" w:styleId="NOChar">
    <w:name w:val="NO Char"/>
    <w:link w:val="NO"/>
    <w:rsid w:val="002B1126"/>
    <w:rPr>
      <w:rFonts w:eastAsia="SimSun"/>
      <w:lang w:val="en-GB"/>
    </w:rPr>
  </w:style>
  <w:style w:type="character" w:styleId="Hyperlink">
    <w:name w:val="Hyperlink"/>
    <w:uiPriority w:val="99"/>
    <w:unhideWhenUsed/>
    <w:rsid w:val="00152E34"/>
    <w:rPr>
      <w:color w:val="0563C1"/>
      <w:u w:val="single"/>
    </w:rPr>
  </w:style>
  <w:style w:type="paragraph" w:customStyle="1" w:styleId="TH">
    <w:name w:val="TH"/>
    <w:basedOn w:val="Normal"/>
    <w:link w:val="THChar"/>
    <w:rsid w:val="00B81A8B"/>
    <w:pPr>
      <w:keepNext/>
      <w:keepLines/>
      <w:overflowPunct w:val="0"/>
      <w:autoSpaceDE w:val="0"/>
      <w:autoSpaceDN w:val="0"/>
      <w:adjustRightInd w:val="0"/>
      <w:spacing w:before="60" w:after="180"/>
      <w:jc w:val="center"/>
      <w:textAlignment w:val="baseline"/>
    </w:pPr>
    <w:rPr>
      <w:rFonts w:ascii="Arial" w:eastAsia="SimSun" w:hAnsi="Arial"/>
      <w:b/>
      <w:color w:val="000000"/>
      <w:lang w:eastAsia="ja-JP"/>
    </w:rPr>
  </w:style>
  <w:style w:type="character" w:customStyle="1" w:styleId="THChar">
    <w:name w:val="TH Char"/>
    <w:link w:val="TH"/>
    <w:rsid w:val="00B81A8B"/>
    <w:rPr>
      <w:rFonts w:ascii="Arial" w:eastAsia="SimSun" w:hAnsi="Arial"/>
      <w:b/>
      <w:color w:val="000000"/>
      <w:lang w:val="en-GB" w:eastAsia="ja-JP"/>
    </w:rPr>
  </w:style>
  <w:style w:type="character" w:customStyle="1" w:styleId="Heading4Char">
    <w:name w:val="Heading 4 Char"/>
    <w:link w:val="Heading4"/>
    <w:semiHidden/>
    <w:rsid w:val="00515905"/>
    <w:rPr>
      <w:rFonts w:ascii="Calibri" w:eastAsia="Times New Roman" w:hAnsi="Calibri" w:cs="Times New Roman"/>
      <w:b/>
      <w:bCs/>
      <w:sz w:val="28"/>
      <w:szCs w:val="28"/>
      <w:lang w:val="en-GB"/>
    </w:rPr>
  </w:style>
  <w:style w:type="paragraph" w:customStyle="1" w:styleId="TAL">
    <w:name w:val="TAL"/>
    <w:basedOn w:val="Normal"/>
    <w:link w:val="TALChar"/>
    <w:qFormat/>
    <w:rsid w:val="00515905"/>
    <w:pPr>
      <w:keepNext/>
      <w:keepLines/>
    </w:pPr>
    <w:rPr>
      <w:rFonts w:ascii="Arial" w:eastAsia="DengXian" w:hAnsi="Arial"/>
      <w:sz w:val="18"/>
    </w:rPr>
  </w:style>
  <w:style w:type="paragraph" w:customStyle="1" w:styleId="TAH">
    <w:name w:val="TAH"/>
    <w:basedOn w:val="TAC"/>
    <w:link w:val="TAHChar"/>
    <w:rsid w:val="00515905"/>
    <w:rPr>
      <w:b/>
    </w:rPr>
  </w:style>
  <w:style w:type="paragraph" w:customStyle="1" w:styleId="TAC">
    <w:name w:val="TAC"/>
    <w:basedOn w:val="TAL"/>
    <w:link w:val="TACChar"/>
    <w:rsid w:val="00515905"/>
    <w:pPr>
      <w:jc w:val="center"/>
    </w:pPr>
  </w:style>
  <w:style w:type="character" w:customStyle="1" w:styleId="TALChar">
    <w:name w:val="TAL Char"/>
    <w:link w:val="TAL"/>
    <w:locked/>
    <w:rsid w:val="00515905"/>
    <w:rPr>
      <w:rFonts w:ascii="Arial" w:eastAsia="DengXian" w:hAnsi="Arial"/>
      <w:sz w:val="18"/>
      <w:lang w:val="en-GB"/>
    </w:rPr>
  </w:style>
  <w:style w:type="character" w:customStyle="1" w:styleId="TAHChar">
    <w:name w:val="TAH Char"/>
    <w:link w:val="TAH"/>
    <w:locked/>
    <w:rsid w:val="00515905"/>
    <w:rPr>
      <w:rFonts w:ascii="Arial" w:eastAsia="DengXian" w:hAnsi="Arial"/>
      <w:b/>
      <w:sz w:val="18"/>
      <w:lang w:val="en-GB"/>
    </w:rPr>
  </w:style>
  <w:style w:type="character" w:customStyle="1" w:styleId="TACChar">
    <w:name w:val="TAC Char"/>
    <w:link w:val="TAC"/>
    <w:rsid w:val="00515905"/>
    <w:rPr>
      <w:rFonts w:ascii="Arial" w:eastAsia="DengXi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97971699">
      <w:bodyDiv w:val="1"/>
      <w:marLeft w:val="0"/>
      <w:marRight w:val="0"/>
      <w:marTop w:val="0"/>
      <w:marBottom w:val="0"/>
      <w:divBdr>
        <w:top w:val="none" w:sz="0" w:space="0" w:color="auto"/>
        <w:left w:val="none" w:sz="0" w:space="0" w:color="auto"/>
        <w:bottom w:val="none" w:sz="0" w:space="0" w:color="auto"/>
        <w:right w:val="none" w:sz="0" w:space="0" w:color="auto"/>
      </w:divBdr>
      <w:divsChild>
        <w:div w:id="279799872">
          <w:marLeft w:val="288"/>
          <w:marRight w:val="0"/>
          <w:marTop w:val="240"/>
          <w:marBottom w:val="0"/>
          <w:divBdr>
            <w:top w:val="none" w:sz="0" w:space="0" w:color="auto"/>
            <w:left w:val="none" w:sz="0" w:space="0" w:color="auto"/>
            <w:bottom w:val="none" w:sz="0" w:space="0" w:color="auto"/>
            <w:right w:val="none" w:sz="0" w:space="0" w:color="auto"/>
          </w:divBdr>
        </w:div>
        <w:div w:id="1654488835">
          <w:marLeft w:val="288"/>
          <w:marRight w:val="0"/>
          <w:marTop w:val="240"/>
          <w:marBottom w:val="0"/>
          <w:divBdr>
            <w:top w:val="none" w:sz="0" w:space="0" w:color="auto"/>
            <w:left w:val="none" w:sz="0" w:space="0" w:color="auto"/>
            <w:bottom w:val="none" w:sz="0" w:space="0" w:color="auto"/>
            <w:right w:val="none" w:sz="0" w:space="0" w:color="auto"/>
          </w:divBdr>
        </w:div>
        <w:div w:id="1473787638">
          <w:marLeft w:val="288"/>
          <w:marRight w:val="0"/>
          <w:marTop w:val="240"/>
          <w:marBottom w:val="0"/>
          <w:divBdr>
            <w:top w:val="none" w:sz="0" w:space="0" w:color="auto"/>
            <w:left w:val="none" w:sz="0" w:space="0" w:color="auto"/>
            <w:bottom w:val="none" w:sz="0" w:space="0" w:color="auto"/>
            <w:right w:val="none" w:sz="0" w:space="0" w:color="auto"/>
          </w:divBdr>
        </w:div>
        <w:div w:id="1671516874">
          <w:marLeft w:val="288"/>
          <w:marRight w:val="0"/>
          <w:marTop w:val="24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8190044">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urldefense.proofpoint.com/v2/url?u=https-3A__www.3gpp.org_ftp_tsg-5Fsa_WG3-5FSecurity_TSGS3-5F59-5FLisbon_Docs_S3-2D100648.zip&amp;d=DwMGaQ&amp;c=C5b8zRQO1miGmBeVZ2LFWg&amp;r=ppiMHztK-X6MaFRATqqy7uiuVyXYXDYPDQmQpx6uauQ&amp;m=b1KoKG8R6OjeTc178dr7jYnZT44RE0hW75fE2N6gqsI&amp;s=sqI6SZhDTQYLdbKruxPSYz-FAoGwvl9dwaImUBO6ZII&amp;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328</TotalTime>
  <Pages>3</Pages>
  <Words>1385</Words>
  <Characters>7896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Anders Askerup</cp:lastModifiedBy>
  <cp:revision>18</cp:revision>
  <cp:lastPrinted>2001-04-23T09:30:00Z</cp:lastPrinted>
  <dcterms:created xsi:type="dcterms:W3CDTF">2019-01-14T13:29:00Z</dcterms:created>
  <dcterms:modified xsi:type="dcterms:W3CDTF">2019-05-29T00:07:00Z</dcterms:modified>
</cp:coreProperties>
</file>